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5" w:rsidRPr="007F4000" w:rsidRDefault="007B739E" w:rsidP="00637F74">
      <w:pPr>
        <w:tabs>
          <w:tab w:val="left" w:pos="426"/>
        </w:tabs>
        <w:spacing w:after="0"/>
        <w:ind w:left="-142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F86E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087B0E" w:rsidRPr="00F86EC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86EC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86EC3" w:rsidRPr="007F400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87B0E" w:rsidRPr="007F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693" w:rsidRPr="007F400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E44A2" w:rsidRPr="007F40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804693" w:rsidRPr="007F400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12678" w:rsidRPr="007F4000" w:rsidRDefault="00512678" w:rsidP="00512678">
      <w:pPr>
        <w:shd w:val="clear" w:color="auto" w:fill="FFFFFF"/>
        <w:spacing w:before="54"/>
        <w:ind w:left="-1080" w:firstLine="119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o-RO"/>
        </w:rPr>
        <w:t>CURRICULUM VITAE</w:t>
      </w:r>
    </w:p>
    <w:p w:rsidR="00512678" w:rsidRPr="007F4000" w:rsidRDefault="00512678" w:rsidP="00BD1037">
      <w:pPr>
        <w:shd w:val="clear" w:color="auto" w:fill="FFFFFF"/>
        <w:spacing w:before="216"/>
        <w:ind w:left="142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it-IT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o-RO"/>
        </w:rPr>
        <w:t xml:space="preserve">  </w:t>
      </w:r>
      <w:r w:rsidR="00C91E24" w:rsidRPr="007F40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59FA86" wp14:editId="0EECCA0A">
            <wp:extent cx="1356360" cy="2039620"/>
            <wp:effectExtent l="19050" t="0" r="0" b="0"/>
            <wp:docPr id="1" name="Picture 1" descr="DSC_4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4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78" w:rsidRPr="007F4000" w:rsidRDefault="00512678" w:rsidP="00BD1037">
      <w:pPr>
        <w:shd w:val="clear" w:color="auto" w:fill="FFFFFF"/>
        <w:spacing w:before="216"/>
        <w:ind w:left="-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it-IT"/>
        </w:rPr>
        <w:t xml:space="preserve">  </w:t>
      </w:r>
      <w:r w:rsidRPr="007F40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o-RO"/>
        </w:rPr>
        <w:t xml:space="preserve">Nume, prenume:   AŞEVSCHI VALENTIN </w:t>
      </w:r>
    </w:p>
    <w:p w:rsidR="00512678" w:rsidRPr="007F4000" w:rsidRDefault="00512678" w:rsidP="00BD1037">
      <w:pPr>
        <w:shd w:val="clear" w:color="auto" w:fill="FFFFFF"/>
        <w:spacing w:before="108"/>
        <w:ind w:left="-142" w:right="71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o-RO"/>
        </w:rPr>
        <w:t xml:space="preserve">  Data/luna/anul naşterii: </w:t>
      </w:r>
      <w:r w:rsidRPr="007F4000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o-RO"/>
        </w:rPr>
        <w:t>0</w:t>
      </w:r>
      <w:r w:rsidRPr="007F4000">
        <w:rPr>
          <w:rFonts w:ascii="Times New Roman" w:hAnsi="Times New Roman" w:cs="Times New Roman"/>
          <w:color w:val="000000"/>
          <w:spacing w:val="1"/>
          <w:sz w:val="24"/>
          <w:szCs w:val="24"/>
          <w:lang w:val="ro-RO"/>
        </w:rPr>
        <w:t>1.04.1947</w:t>
      </w:r>
    </w:p>
    <w:p w:rsidR="00512678" w:rsidRPr="007F4000" w:rsidRDefault="00512678" w:rsidP="00BD1037">
      <w:pPr>
        <w:shd w:val="clear" w:color="auto" w:fill="FFFFFF"/>
        <w:spacing w:before="108"/>
        <w:ind w:left="-142" w:right="7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o-RO"/>
        </w:rPr>
        <w:t xml:space="preserve">  Locul naşterii: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 xml:space="preserve">            s.Rudi, r-nul Donduşeni, RM</w:t>
      </w:r>
    </w:p>
    <w:p w:rsidR="00512678" w:rsidRPr="007F4000" w:rsidRDefault="00512678" w:rsidP="00BD1037">
      <w:pPr>
        <w:shd w:val="clear" w:color="auto" w:fill="FFFFFF"/>
        <w:tabs>
          <w:tab w:val="left" w:pos="5428"/>
        </w:tabs>
        <w:spacing w:before="108"/>
        <w:ind w:left="-142" w:right="7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o-RO"/>
        </w:rPr>
        <w:t xml:space="preserve"> Starea familială: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 xml:space="preserve">         căsătorit, 2 copii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2678" w:rsidRPr="007F4000" w:rsidRDefault="00512678" w:rsidP="00BD1037">
      <w:pPr>
        <w:shd w:val="clear" w:color="auto" w:fill="FFFFFF"/>
        <w:spacing w:before="25"/>
        <w:ind w:left="-142" w:right="1843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Cetăţenia: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   moldovean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Adresa: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</w:pPr>
      <w:r w:rsidRPr="007F40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Domiciliu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mun. Chişinău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str.</w:t>
      </w:r>
      <w:r w:rsidR="001F4A74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Ion Vataman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F4A74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8.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ap. </w:t>
      </w:r>
      <w:r w:rsidR="001F4A74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1</w:t>
      </w:r>
    </w:p>
    <w:p w:rsidR="00512678" w:rsidRPr="007F4000" w:rsidRDefault="00512678" w:rsidP="00BD1037">
      <w:pPr>
        <w:shd w:val="clear" w:color="auto" w:fill="FFFFFF"/>
        <w:spacing w:before="25"/>
        <w:ind w:left="142" w:right="-5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Tel: +373 22</w:t>
      </w:r>
      <w:r w:rsidR="001F4A74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790386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+373 069251219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+373 22</w:t>
      </w:r>
      <w:r w:rsidR="001F4A74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358381</w:t>
      </w:r>
    </w:p>
    <w:p w:rsidR="00FE44A2" w:rsidRPr="007F4000" w:rsidRDefault="00FE44A2" w:rsidP="00BD1037">
      <w:pPr>
        <w:shd w:val="clear" w:color="auto" w:fill="FFFFFF"/>
        <w:spacing w:before="25"/>
        <w:ind w:left="142" w:right="76" w:hanging="38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12678" w:rsidRPr="007F4000" w:rsidRDefault="00512678" w:rsidP="00BD1037">
      <w:pPr>
        <w:shd w:val="clear" w:color="auto" w:fill="FFFFFF"/>
        <w:spacing w:before="25"/>
        <w:ind w:left="142" w:right="76" w:hanging="38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Specialist de înaltă calificare în domeniile Ecologia şi Protecţia mediului; Dreptul ecologic; experienţă </w:t>
      </w:r>
      <w:r w:rsidR="00A42FBD"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de peste 45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ani în domeniul  Managementului educaţional.</w:t>
      </w:r>
    </w:p>
    <w:p w:rsidR="00512678" w:rsidRPr="007F4000" w:rsidRDefault="00512678" w:rsidP="00BD1037">
      <w:pPr>
        <w:shd w:val="clear" w:color="auto" w:fill="FFFFFF"/>
        <w:spacing w:before="25"/>
        <w:ind w:left="142" w:right="1843" w:hanging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Studii</w:t>
      </w:r>
    </w:p>
    <w:p w:rsidR="00512678" w:rsidRPr="007F4000" w:rsidRDefault="00512678" w:rsidP="00BD1037">
      <w:pPr>
        <w:shd w:val="clear" w:color="auto" w:fill="FFFFFF"/>
        <w:spacing w:before="25"/>
        <w:ind w:left="142" w:right="-365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1965-1970 – 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Universitatea de Stat din Moldova, Facultatea Biologie şi Pedologie, licenţiat (1970)</w:t>
      </w:r>
    </w:p>
    <w:p w:rsidR="00512678" w:rsidRPr="007F4000" w:rsidRDefault="00512678" w:rsidP="00491426">
      <w:pPr>
        <w:shd w:val="clear" w:color="auto" w:fill="FFFFFF"/>
        <w:spacing w:before="25"/>
        <w:ind w:left="142" w:right="-365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1970-1973 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>– Doctorantura la Universitatea de Stat din Moldova, catedra Zoologie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o-RO"/>
        </w:rPr>
        <w:t>Titluri ştiinţifice şi onorifice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1974 – doctor în ştiinţe, specialitatea „Zoologie”, USM.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1989-2001 – lector superior, conferenţiar universitar la specialitatea „Ecologie” la catedra Ecologia şi Protecţia Mediului Ambiant, USM.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lastRenderedPageBreak/>
        <w:t>1997 – decorat cu Medalia Jubiliară USM pentru merite excepţionale în pregătirea cadrelor de ecologie de înaltă calificare pentru economia naţională a RM.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1997 – Diploma de onoare a USM.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2001 – Profesor Emerit al Institutului Modern de Umanistică, Filiala din Moldova ( Rusia, Moscova)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2007 – Medalia Jubiliară a ULIM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2007 – Diploma de onoare a Guvernului Republicii Moldova.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2012 – Diploma de onoare a Guvernului Republicii Moldova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2012 – Diploma de onoare a Ministerului Educaţiei al Republicii Moldova</w:t>
      </w:r>
    </w:p>
    <w:p w:rsidR="00612931" w:rsidRPr="007F4000" w:rsidRDefault="00612931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>2016-Diploma de onoare a Ministerului Educației al Republici Moldova</w:t>
      </w:r>
    </w:p>
    <w:p w:rsidR="00612931" w:rsidRPr="007F4000" w:rsidRDefault="00612931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sz w:val="24"/>
          <w:szCs w:val="24"/>
          <w:lang w:val="ro-RO"/>
        </w:rPr>
        <w:t xml:space="preserve">2016-Dipoma de </w:t>
      </w:r>
      <w:r w:rsidR="00900FB2">
        <w:rPr>
          <w:rFonts w:ascii="Times New Roman" w:hAnsi="Times New Roman" w:cs="Times New Roman"/>
          <w:sz w:val="24"/>
          <w:szCs w:val="24"/>
          <w:lang w:val="ro-RO"/>
        </w:rPr>
        <w:t xml:space="preserve">excelență a Ministerul Mediului, al Guvernului </w:t>
      </w:r>
      <w:r w:rsidR="00900FB2" w:rsidRPr="007F4000">
        <w:rPr>
          <w:rFonts w:ascii="Times New Roman" w:hAnsi="Times New Roman" w:cs="Times New Roman"/>
          <w:sz w:val="24"/>
          <w:szCs w:val="24"/>
          <w:lang w:val="ro-RO"/>
        </w:rPr>
        <w:t>Republicii Moldova</w:t>
      </w:r>
      <w:r w:rsidR="00900FB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12678" w:rsidRPr="007F4000" w:rsidRDefault="00512678" w:rsidP="00BD1037">
      <w:pPr>
        <w:shd w:val="clear" w:color="auto" w:fill="FFFFFF"/>
        <w:spacing w:before="140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2678" w:rsidRPr="007F4000" w:rsidRDefault="00512678" w:rsidP="00BD1037">
      <w:pPr>
        <w:shd w:val="clear" w:color="auto" w:fill="FFFFFF"/>
        <w:spacing w:before="14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>Experienţă managerială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1973-1978 – şef-adjunct al Departamentului Ştiinţă al USM.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1976-1978 – colaborator ştiinţific superior, şef de secţie, şef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F4000">
        <w:rPr>
          <w:rFonts w:ascii="Times New Roman" w:hAnsi="Times New Roman" w:cs="Times New Roman"/>
          <w:color w:val="000000"/>
          <w:spacing w:val="3"/>
          <w:sz w:val="24"/>
          <w:szCs w:val="24"/>
          <w:lang w:val="ro-RO"/>
        </w:rPr>
        <w:t xml:space="preserve">de  sector la  Institutul de  Medicină  Veterinară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 Ministerului Agriculturii al Republicii Moldova.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1978-1980 – colaborator ştiinţific superior, şef de sector la USM.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7"/>
          <w:sz w:val="24"/>
          <w:szCs w:val="24"/>
          <w:lang w:val="ro-RO"/>
        </w:rPr>
        <w:t xml:space="preserve">1980-1986 - colaborator ştiinţific superior,  şef de sector la </w:t>
      </w:r>
      <w:r w:rsidRPr="007F4000">
        <w:rPr>
          <w:rFonts w:ascii="Times New Roman" w:hAnsi="Times New Roman" w:cs="Times New Roman"/>
          <w:color w:val="000000"/>
          <w:spacing w:val="4"/>
          <w:sz w:val="24"/>
          <w:szCs w:val="24"/>
          <w:lang w:val="ro-RO"/>
        </w:rPr>
        <w:t xml:space="preserve">Institutul de Cercetări Ştiinţifice în domeniul </w:t>
      </w: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Medicinii Veterinare şi Zootehnie. 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4"/>
          <w:sz w:val="24"/>
          <w:szCs w:val="24"/>
          <w:lang w:val="ro-RO"/>
        </w:rPr>
        <w:t xml:space="preserve">1986-1989 – director adjunct la Asociaţia Ştiinţă şi Producţie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„Zarea”, Ministerul Agriculturii al Republicii Moldova.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1989-1996 – doctor conferenţiar, catedra Ecologie şi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Protecţia Mediului Ambiant, USM.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1996-1998 – şeful catedrei de Ecologie şi Protecţia Mediului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Ambiant, USM.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2"/>
          <w:sz w:val="24"/>
          <w:szCs w:val="24"/>
          <w:lang w:val="ro-RO"/>
        </w:rPr>
        <w:t>1998-2001 – conferenţiar universitar, USM.</w:t>
      </w:r>
    </w:p>
    <w:p w:rsidR="00512678" w:rsidRPr="007F4000" w:rsidRDefault="00512678" w:rsidP="00BD1037">
      <w:pPr>
        <w:shd w:val="clear" w:color="auto" w:fill="FFFFFF"/>
        <w:tabs>
          <w:tab w:val="left" w:pos="410"/>
        </w:tabs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2001-2005 – prorector pentru </w:t>
      </w:r>
      <w:r w:rsidR="00900F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activitate didactică </w:t>
      </w: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şi ştiinţă </w:t>
      </w:r>
      <w:r w:rsidRPr="007F4000">
        <w:rPr>
          <w:rFonts w:ascii="Times New Roman" w:hAnsi="Times New Roman" w:cs="Times New Roman"/>
          <w:color w:val="000000"/>
          <w:spacing w:val="2"/>
          <w:sz w:val="24"/>
          <w:szCs w:val="24"/>
          <w:lang w:val="ro-RO"/>
        </w:rPr>
        <w:t xml:space="preserve">a Institutului Modern de Umanistică, filiala din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Moldova (Rusia, Moscova).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2005-2010 – doctor, conferenţiar, Facultatea Biomedicină şi Ecologie, </w:t>
      </w:r>
      <w:r w:rsidRPr="007F4000"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ULIM, coordonator principal ULIM cu Administraţia Publică Locală; secretar-responsabil al Comisiei de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Admitere ULIM; director adjunct la Institutul de Cercetare pentru Mediul şi Dezvoltarea Durabilă (ICMDD), ULIM.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2010 – în prezent – doctor, conferenţiar, decanul Facultăţii Ecologie şi Protecţia Mediului, </w:t>
      </w:r>
      <w:r w:rsidRPr="007F400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USPEE „C.Stere”, Prorector pentru relaţii </w:t>
      </w:r>
      <w:r w:rsidRPr="007F4000">
        <w:rPr>
          <w:rFonts w:ascii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cu Administraţia Publică Locală. </w:t>
      </w:r>
    </w:p>
    <w:p w:rsidR="00A42FBD" w:rsidRPr="007F4000" w:rsidRDefault="00A42FBD" w:rsidP="00BD1037">
      <w:pPr>
        <w:shd w:val="clear" w:color="auto" w:fill="FFFFFF"/>
        <w:tabs>
          <w:tab w:val="left" w:pos="461"/>
        </w:tabs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</w:pP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Publicaţii ştiinţifice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Autor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</w:t>
      </w:r>
      <w:r w:rsidR="00900FB2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 22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manuale şi monografii, </w:t>
      </w:r>
      <w:r w:rsidR="00900FB2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18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lucrări didactico-metodice, </w:t>
      </w:r>
      <w:r w:rsidR="00900FB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peste 350</w:t>
      </w: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 xml:space="preserve">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articole ştiinţifice în domeniile ecologia;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dreptul mediului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; managementul informaţional, educaţional şi ecologic; protecţia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lastRenderedPageBreak/>
        <w:t>mediului; dezvoltarea durabilă; educaţia şi riscul ecologic; ecologia acvatică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, inginerie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am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bientală, securitatea ecologică, calitatea vietii.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Discipolii în domeniul ecotoxicologic şi al dreptului ecologic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3 doctoranzi au pregătit tezele dar nu a susţinut, iar 1 doctorand pregăteşte tez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a în domeniul dreptului mediului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În perioada anilor 1990-20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16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sub conducerea conferenţiarului Valentin Aşevschi, au fost pregătiţi </w:t>
      </w:r>
      <w:r w:rsidR="00900FB2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peste 350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de specialişti de înaltă calificare în domeniul ecologiei şi protecţiei mediului, </w:t>
      </w:r>
      <w:r w:rsidR="00A42FBD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35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dintre ei au fost recomandaţi la doctorantură.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Aria intereselor ştiinţifice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Ecologia generală; Ecologia acvatică; Ecotoxicologia; Ambientologia fundamentală; Biocenologia; Auditul ecologic; Hidrobiologia generală; Hidrobiologia acvatică; Managementul ecologic şi dezvoltarea durabilă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; Dreptul mediului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; Tehnologii informaţionale şi educaţionle; Securitatea ecologică</w:t>
      </w:r>
      <w:r w:rsidR="001F4A74"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, Ecologie umană și calitatea vieții.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o-RO"/>
        </w:rPr>
        <w:t>Abilităţi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o-RO"/>
        </w:rPr>
        <w:t>Experienţă vastă în instruirea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şi educarea tineretului studios în instituţiile de învăţământ superior (peste 4</w:t>
      </w:r>
      <w:r w:rsidR="00900FB2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7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 xml:space="preserve"> ani). Organizator, manager educaţional şi diriguitor iscusit al procesului de învăţământ superior – cu implementarea tehnologiilor informaţionale şi educaţionale avansate.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o-RO"/>
        </w:rPr>
        <w:t>Propagator activ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, prin intermediul mass-media şi a diferitelor foruri ştiinţifice, a cunoştinţelor ecologice şi informaţional-educaţionale în rândurile specialiştilor – profesionişti în domeniu, precum şi printre masele largi ale populaţiei.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o-RO"/>
        </w:rPr>
        <w:t xml:space="preserve">Calculatorul: </w:t>
      </w:r>
      <w:r w:rsidRPr="007F4000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MS Office (Word, Excel, Power-Point, Access), Internet, email.</w:t>
      </w:r>
    </w:p>
    <w:p w:rsidR="00512678" w:rsidRPr="007F4000" w:rsidRDefault="00512678" w:rsidP="00BD1037">
      <w:pPr>
        <w:shd w:val="clear" w:color="auto" w:fill="FFFFFF"/>
        <w:tabs>
          <w:tab w:val="left" w:pos="461"/>
        </w:tabs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o-RO"/>
        </w:rPr>
        <w:t>Limbi străine: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3347"/>
        <w:gridCol w:w="3341"/>
      </w:tblGrid>
      <w:tr w:rsidR="00512678" w:rsidRPr="007F4000" w:rsidTr="00BD1037"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Gramatica </w:t>
            </w:r>
          </w:p>
        </w:tc>
        <w:tc>
          <w:tcPr>
            <w:tcW w:w="3398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Citire </w:t>
            </w:r>
          </w:p>
        </w:tc>
      </w:tr>
      <w:tr w:rsidR="00512678" w:rsidRPr="007F4000" w:rsidTr="00BD1037"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Româna</w:t>
            </w:r>
          </w:p>
        </w:tc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excelent</w:t>
            </w:r>
          </w:p>
        </w:tc>
        <w:tc>
          <w:tcPr>
            <w:tcW w:w="3398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excelent</w:t>
            </w:r>
          </w:p>
        </w:tc>
      </w:tr>
      <w:tr w:rsidR="00512678" w:rsidRPr="007F4000" w:rsidTr="00BD1037"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ro-RO"/>
              </w:rPr>
              <w:t>Rusa</w:t>
            </w:r>
          </w:p>
        </w:tc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excelent</w:t>
            </w:r>
          </w:p>
        </w:tc>
        <w:tc>
          <w:tcPr>
            <w:tcW w:w="3398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excelent</w:t>
            </w:r>
          </w:p>
        </w:tc>
      </w:tr>
      <w:tr w:rsidR="00512678" w:rsidRPr="007F4000" w:rsidTr="00BD1037"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ro-RO"/>
              </w:rPr>
              <w:t>Franceza</w:t>
            </w:r>
          </w:p>
        </w:tc>
        <w:tc>
          <w:tcPr>
            <w:tcW w:w="3397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fluent</w:t>
            </w:r>
          </w:p>
        </w:tc>
        <w:tc>
          <w:tcPr>
            <w:tcW w:w="3398" w:type="dxa"/>
          </w:tcPr>
          <w:p w:rsidR="00512678" w:rsidRPr="007F4000" w:rsidRDefault="00512678" w:rsidP="00BD1037">
            <w:pPr>
              <w:tabs>
                <w:tab w:val="left" w:pos="46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fluent</w:t>
            </w:r>
          </w:p>
        </w:tc>
      </w:tr>
    </w:tbl>
    <w:p w:rsidR="00512678" w:rsidRPr="007F4000" w:rsidRDefault="00512678" w:rsidP="00512678">
      <w:pPr>
        <w:tabs>
          <w:tab w:val="left" w:pos="7920"/>
        </w:tabs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</w:p>
    <w:p w:rsidR="00FE44A2" w:rsidRDefault="00FE44A2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Pr="009B706F" w:rsidRDefault="009E02B3" w:rsidP="009E02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Anexa nr.1</w:t>
      </w:r>
    </w:p>
    <w:p w:rsidR="009E02B3" w:rsidRDefault="009E02B3" w:rsidP="009E02B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Regulamentul cu privire la abilitarea cu dreptul</w:t>
      </w:r>
    </w:p>
    <w:p w:rsidR="009E02B3" w:rsidRDefault="009E02B3" w:rsidP="009E02B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conducător la tezele de doctorat </w:t>
      </w:r>
    </w:p>
    <w:p w:rsidR="009E02B3" w:rsidRDefault="009E02B3" w:rsidP="009E02B3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LUCRĂRILOR  </w:t>
      </w:r>
    </w:p>
    <w:p w:rsidR="009E02B3" w:rsidRDefault="009E02B3" w:rsidP="009E02B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ŞTIINŢIFICE ŞI METODICO-DIDACTICE</w:t>
      </w:r>
    </w:p>
    <w:p w:rsidR="009E02B3" w:rsidRDefault="009E02B3" w:rsidP="009E02B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d-lui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Aşevschi Valentin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doctor în biologie, conferenţiar universitar (în perioada anilor 2007-2015)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Lucrări ştiinţifice:</w:t>
      </w:r>
    </w:p>
    <w:p w:rsidR="009E02B3" w:rsidRPr="00642A1F" w:rsidRDefault="009E02B3" w:rsidP="009E02B3">
      <w:pPr>
        <w:pStyle w:val="a4"/>
        <w:numPr>
          <w:ilvl w:val="0"/>
          <w:numId w:val="13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A1F">
        <w:rPr>
          <w:rFonts w:ascii="Times New Roman" w:hAnsi="Times New Roman" w:cs="Times New Roman"/>
          <w:sz w:val="24"/>
          <w:szCs w:val="24"/>
          <w:lang w:val="ro-RO"/>
        </w:rPr>
        <w:t xml:space="preserve">Articole de sinteză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642A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642A1F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9E02B3" w:rsidRDefault="009E02B3" w:rsidP="009E02B3">
      <w:pPr>
        <w:pStyle w:val="a4"/>
        <w:numPr>
          <w:ilvl w:val="0"/>
          <w:numId w:val="13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Articole în reviste de circulaţei naţională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25</w:t>
      </w:r>
    </w:p>
    <w:p w:rsidR="009E02B3" w:rsidRDefault="009E02B3" w:rsidP="009E02B3">
      <w:pPr>
        <w:pStyle w:val="a4"/>
        <w:numPr>
          <w:ilvl w:val="0"/>
          <w:numId w:val="13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Materiale ale comunicărilor ştiinţifice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9E02B3" w:rsidRDefault="009E02B3" w:rsidP="009E02B3">
      <w:pPr>
        <w:pStyle w:val="a4"/>
        <w:numPr>
          <w:ilvl w:val="0"/>
          <w:numId w:val="13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Teze ale comunicărilor ştiinţifice 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Lucrări metodico-didactice:</w:t>
      </w:r>
    </w:p>
    <w:p w:rsidR="009E02B3" w:rsidRDefault="009E02B3" w:rsidP="009E02B3">
      <w:pPr>
        <w:pStyle w:val="a4"/>
        <w:numPr>
          <w:ilvl w:val="0"/>
          <w:numId w:val="14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Manuale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9E02B3" w:rsidRDefault="009E02B3" w:rsidP="009E02B3">
      <w:pPr>
        <w:pStyle w:val="a4"/>
        <w:numPr>
          <w:ilvl w:val="0"/>
          <w:numId w:val="14"/>
        </w:num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Compendii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9E02B3" w:rsidRDefault="009E02B3" w:rsidP="009E02B3">
      <w:pPr>
        <w:pStyle w:val="a4"/>
        <w:numPr>
          <w:ilvl w:val="0"/>
          <w:numId w:val="14"/>
        </w:num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Îndrumări metodice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E02B3" w:rsidRDefault="009E02B3" w:rsidP="009E02B3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Autor: 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Aşevschi Valentin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doctor, conferenţiar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_________________________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Pr="00FE44A2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08.09</w:t>
      </w:r>
      <w:r w:rsidRPr="00FE44A2">
        <w:rPr>
          <w:rFonts w:ascii="Times New Roman" w:hAnsi="Times New Roman" w:cs="Times New Roman"/>
          <w:b/>
          <w:sz w:val="28"/>
          <w:szCs w:val="28"/>
          <w:lang w:val="ro-RO"/>
        </w:rPr>
        <w:t>.2015</w:t>
      </w: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Default="009E02B3" w:rsidP="009E02B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02B3" w:rsidRPr="007F4000" w:rsidRDefault="009E02B3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42FBD" w:rsidRPr="007F4000" w:rsidRDefault="00A42FBD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42FBD" w:rsidRPr="007F4000" w:rsidRDefault="00A42FBD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42FBD" w:rsidRPr="007F4000" w:rsidRDefault="00A42FBD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91426" w:rsidRPr="007F4000" w:rsidRDefault="00491426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91426" w:rsidRPr="007F4000" w:rsidRDefault="00491426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91426" w:rsidRPr="007F4000" w:rsidRDefault="00491426" w:rsidP="00512678">
      <w:pPr>
        <w:tabs>
          <w:tab w:val="left" w:pos="79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642A1F" w:rsidRPr="007F4000" w:rsidRDefault="00642A1F" w:rsidP="009E02B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>LISTA PUBLICAŢIILOR RECENTE</w:t>
      </w:r>
    </w:p>
    <w:p w:rsidR="00F8085C" w:rsidRPr="007F4000" w:rsidRDefault="00F8085C" w:rsidP="00F8085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>DIN CELE MAI VALOROASE</w:t>
      </w:r>
    </w:p>
    <w:p w:rsidR="008A0C56" w:rsidRPr="007F4000" w:rsidRDefault="00642A1F" w:rsidP="00D42C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(lucrări ştiinţifice </w:t>
      </w:r>
      <w:r w:rsidR="00F8085C"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2008 - </w:t>
      </w:r>
      <w:r w:rsidR="001F4A74" w:rsidRPr="007F4000">
        <w:rPr>
          <w:rFonts w:ascii="Times New Roman" w:hAnsi="Times New Roman" w:cs="Times New Roman"/>
          <w:b/>
          <w:sz w:val="24"/>
          <w:szCs w:val="24"/>
          <w:lang w:val="ro-RO"/>
        </w:rPr>
        <w:t>2016</w:t>
      </w:r>
      <w:r w:rsidR="008A0C56" w:rsidRPr="007F400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35214A" w:rsidRPr="007F4000" w:rsidRDefault="0035214A" w:rsidP="00D42CC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fr-FR"/>
        </w:rPr>
        <w:t>Anul 2008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33"/>
        <w:gridCol w:w="2514"/>
        <w:gridCol w:w="1759"/>
        <w:gridCol w:w="1691"/>
      </w:tblGrid>
      <w:tr w:rsidR="00D42CCB" w:rsidRPr="007F4000" w:rsidTr="00BD1037"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7F40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proofErr w:type="gramEnd"/>
            <w:r w:rsidRPr="007F40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53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Denumirea lu</w:t>
            </w: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crării</w:t>
            </w:r>
          </w:p>
        </w:tc>
        <w:tc>
          <w:tcPr>
            <w:tcW w:w="2514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5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69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7F4000" w:rsidTr="00BD1037"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Micronutrienţii şi problemele alimentării raţionale ale organismului.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Managementul ecologic şi Dezvoltarea Durabilă la etapa actuală în RM. Probleme şi perspective.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Probleme stringente în reglementarea juridică a  protecţiei Mediului şi Securităţii Ecologice în UE.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Managementul riscului ecologic în contextul Dezvoltării Durabile în RM.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Studiul complex al impactului ecotoxicologic în ecosistemele acvatice din mun.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Chişinău : probleme şi perspective.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Inginerie ambientală.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Ecologia umană.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Fiziologia uman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1, Ed. „ Foxtrot” SRL, Chişinău,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1, Ed. „ Foxtrot” SRL, Chişinău,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1, Ed. „ Foxtrot” SRL, Chişinău,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1, Ed. „ Foxtrot” SRL, Chişinău,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1, Ed. „ Foxtrot” SRL, Chişinău,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Manual, Ed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.„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Foxtrot”, Chişinău, ULIM,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metodic, Ed. „Poligrafică”, Chişinău, ULIM, 2008.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metodic, Ed. „Poligrafică”, Chişinău, ULIM, 2008.</w:t>
            </w:r>
          </w:p>
        </w:tc>
        <w:tc>
          <w:tcPr>
            <w:tcW w:w="175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Croitoru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T. Dudnicenco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42FBD" w:rsidRPr="007F4000" w:rsidRDefault="00A42FBD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42FBD" w:rsidRPr="007F4000" w:rsidRDefault="00A42FBD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91426" w:rsidRPr="007F4000" w:rsidRDefault="00491426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ro-RO"/>
        </w:rPr>
        <w:t>Anul 2009</w:t>
      </w:r>
    </w:p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543"/>
        <w:gridCol w:w="2552"/>
        <w:gridCol w:w="1701"/>
        <w:gridCol w:w="1701"/>
      </w:tblGrid>
      <w:tr w:rsidR="00D42CCB" w:rsidRPr="007F4000" w:rsidTr="00BD1037">
        <w:tc>
          <w:tcPr>
            <w:tcW w:w="76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art.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Denumirea lucrării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7F4000" w:rsidTr="00BD1037">
        <w:tc>
          <w:tcPr>
            <w:tcW w:w="76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Probleme stringente în reglamentarea juridică a protecţiei mediului şi securităţii ecologice în UE : aspect comparativ-analitic cu legislaţia RM.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Studiul ecologic al declanşării reacţiilor alergice alimentare.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Studiul complex al factorilor de risc şi impactul lor în dezvoltarea dereglărilor respiratorii.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Calitatea apei potabile şi dereglările funcţionale.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Influenţa factorilor ecologici asupra imunoreactivităţii sistemelor funcţionale.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Starea actuală în domeniul armonizării cu politicile şi strategiile de mediu a UE: aspect comparativ-analitic cu legislaţia naţională a RM.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Ecologia socială.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Perspectivele dezvoltării Ecosistemului în RM: pe exemplul Rezervaţiei Peisagistice Rudi-Arioneşti.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 stării ecologice a rezervaţiei peisagistice „Suta de movile”.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 metodic, Ed. „Poligrafică”, Chişinău, ULIM,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2, Ed. „ Foxtrot” SRL, Chişinău, 2009.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46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N. Spataru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Croitoru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 Grosu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E. Nacu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T. Dudnicenco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T. Dudnicenco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42FBD" w:rsidRPr="007F4000" w:rsidRDefault="00A42FBD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D1037" w:rsidRPr="007F4000" w:rsidRDefault="00BD1037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91426" w:rsidRPr="007F4000" w:rsidRDefault="00491426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ro-RO"/>
        </w:rPr>
        <w:t>Anul 2010</w:t>
      </w:r>
    </w:p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543"/>
        <w:gridCol w:w="2552"/>
        <w:gridCol w:w="1701"/>
        <w:gridCol w:w="1701"/>
      </w:tblGrid>
      <w:tr w:rsidR="00D42CCB" w:rsidRPr="007F4000" w:rsidTr="00BD1037">
        <w:tc>
          <w:tcPr>
            <w:tcW w:w="760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art.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Denumirea lucrării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7F4000" w:rsidTr="00BD1037">
        <w:tc>
          <w:tcPr>
            <w:tcW w:w="760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Ecologia acvatic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Influenţa extraselor din plante medicinal asupra stării funcţionale a pancreasului endocrine pe fondalul diabetului experimental.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Regimului legislativ de protecţie al mediului înconjurător în RM în contextul Dezvoltării Durabile ajustată la rigorile UE.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Practica Curţii Europene pentru Drepturile Omului în problemele de mediu.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Particularităţile adaptării organismului uman la factorii ecologici nefavorabili : aspect analitic.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Perspectivele dezvoltării ecoturismului în republica Moldova (pe exemplul rezervaţiilor peisagistice „Poiana Curatura” şi „Climăuţii de Jos”).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Managementului ecologic al apei potabile din raionul Floreşti.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3, Ed. „ Foxtrot” SRL, Chişinău, 2010.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 p.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Bacalov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ş.a.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 Dediu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Croitoru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V. Bologan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N. Spataru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Aşevschi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T. Dudnicenco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Ganaciuc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Gorgan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Dudnicenco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Fanariuc</w:t>
            </w:r>
          </w:p>
        </w:tc>
      </w:tr>
    </w:tbl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ro-RO"/>
        </w:rPr>
        <w:t>Anul 2011</w:t>
      </w: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543"/>
        <w:gridCol w:w="2552"/>
        <w:gridCol w:w="1701"/>
        <w:gridCol w:w="1701"/>
      </w:tblGrid>
      <w:tr w:rsidR="00D42CCB" w:rsidRPr="007F4000" w:rsidTr="00BD1037">
        <w:tc>
          <w:tcPr>
            <w:tcW w:w="76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art.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Denumirea lucrării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9E02B3" w:rsidTr="00BD1037">
        <w:tc>
          <w:tcPr>
            <w:tcW w:w="76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E44A2" w:rsidRPr="007F4000" w:rsidRDefault="00FE44A2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E44A2" w:rsidRPr="007F4000" w:rsidRDefault="00FE44A2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Securitatea ecologică.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Ajustarea legislației naționale la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standardele europene privind protecția mediului înconjurător.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Regimul juridic al protecției mediului în dreptul internațional public.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regulation of resposibility for ecological damages under international law.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Mediul și sănătatea.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Manual, Ed. „Foxtrot”, Chişinău, 2011.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Nr.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5, Ed. „Foxtrot” SRL, Chişinău, 2011.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5, Ed. „Foxtrot” SRL, Chişinău, 2011.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5, Ed. „Foxtrot” SRL, Chişinău, 2011.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5, Ed. „Foxtrot” SRL, Chişinău, 2011.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 p.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A.Croitor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N.Spataru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N.Spataru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Iu.Bacalov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ș.a.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p w:rsidR="00D42CCB" w:rsidRPr="007F4000" w:rsidRDefault="00D42CCB" w:rsidP="00D42CC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ro-RO"/>
        </w:rPr>
        <w:t>Anul 2012-2014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2552"/>
        <w:gridCol w:w="1701"/>
        <w:gridCol w:w="1701"/>
      </w:tblGrid>
      <w:tr w:rsidR="00D42CCB" w:rsidRPr="007F4000" w:rsidTr="00BD1037"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art.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Denumirea lucrării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9E02B3" w:rsidTr="00BD1037">
        <w:trPr>
          <w:trHeight w:val="1974"/>
        </w:trPr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Management ecologic și Dezvoltare durabilă.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Climate-change induced migration in the context of environmental justice.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Concepții ecologo-socioeconomice a turismului în viziunea dezvoltării durabile: probleme și căi de rezolvare.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Performanțele cognitive ale studenților în condiții confortogene și în cele de stres educațional.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Recenzie asupra manualului „Management ecologic şi dezvoltare durabilă”.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Valentin AȘEVSCHI – un om realizat.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Profesorul Valentin AŞEVSCHI – enerigie şi creaţie.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Starea funcţional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sistemului cardiovascular în periada încordării psihoemoţionale şi bioritmicitatea organismului.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Dinamica conţinutului cortizolului în salivă la elevi sub influenţa stresului educaţional.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Perspentivele prioritare stringente de dezvoltare a relaţiilor dintre RM şi UE în domeniul reglementării juridice a protecţiei mediului şi securităţii ecologice.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complex al managementului ecologic al apei potabile din raionul Floreşti.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Perspectivele prioritare stringente de dezvoltare a relaţiilor dintre RM şi UE în domeniul reglementării juridice a protecţiei mediului şi securităţii ecologice.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abordare ecologică actuală a mediului urban.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Problemele primordiale ale urbanismului şi consecinţele lui asupra mediului: aspect analitic.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Stimularea re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zervelor funcţionale ale organismului uman prin remediile fitoterapeutice.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Factorii ecologici în relaţie cu starea de sănătate.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Problemele ecologice globale: măsuri de protecţie.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Igiena mediului.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abordare ecologică actuală a mediului urban(aspectul conceptual-holistic).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security it’s relevance in context of EU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enlargement.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poluării apei asupra sănătăţii populaţiei din Republica Moldova.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Problemele prioritare de dezvoltare a relaţiilor dintre Republica Moldova şi Uniunea Europeană în domeniul reglementării juridice a protecţiei mediului şi securităţii ecologice: acpect comparativ-analitic cu legislaţia Republicii Moldova.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juridic complex al rezervaţiilor ştiinţifice strict protejate de stat: starea lor actuală şi măsurile de ameliorare. (în exemplul rezervaţiei ştiinţifice Pădurea Domnească, Suta de Movile).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Regimul juridic al protecţiei mediului şi Securităţii Ecologice în Dreptul Internaţional Public.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Regimul juridic de protecţie a mediului înconjurător în Republica Moldova: Probleme şi perspective.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Environmental liability for environmental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damage .</w:t>
            </w:r>
            <w:proofErr w:type="gramEnd"/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Ecoturismul- principala form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manifestare a turismului durabil în republica Moldova.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ecologică actuală a oraşului Rezina.Măsuri manageriale de ameliorare.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Ajustarea legislaţiei şi politicilor de mediu ale Republicii Moldova la standardele internaţionale ale UE: probleme şi perspective.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Problemele şi standardele de armonizare a legislaţiei şi politicii de mediu ale Republicii Moldova la cerinţele acordurilor internaţionale.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înotului asupra nivelului de proteină totală la sportivii înotători de înaltă calificare 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Sanologie şi Ecologia umană.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Raionul Orhei.Starea geografică şi ecologică.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Manual, Ed. „Foxtrot”, Chişinău,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„Tipografia Centrală” Î.S. Firma Editorial-Poligrafică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,Chişinău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„Foxtrot” SRL, Chişinău,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„Tipografia Centrală” Î.S. Firma Editorial-Poligrafică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,Chişinău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„Tipografia Centrală” Î.S. Firma Editorial-Poligrafică, Chişinău,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„Tipografia Centrală” Î.S. Firma Editorial-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Poligrafică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,Chişinău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6-7, Ed. „Tipografia Centrală” Î.S. Firma Editorial-Poligrafică, Chişinău, 2012.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8,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8,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8,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8,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„Analele Ştiinţifice”, Nr. 1,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„Analele Ştiinţifice”, Nr. 2,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Congresul Internaţional “Ara Congres”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iunie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2013, USPEE “C. Stere”.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Congresul Internaţional “Ara Congres”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iunie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2013, USPEE “C. Stere”.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Congresul Internaţional “Ara Congres”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iunie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2013, USPEE “C. Stere”.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8,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Manual, Ed. „Tipografia Centrală” Î.S. Firma Editorial-Poligrafică, Chişinău, 2013.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Revista ,,Noosfera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, Nr.9, Ed.,,Tipografia Central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Firma Editorial-Poligrafică, Chişinău,2013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Nr. 9, Ed. „Centrul –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2013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9,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2013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10-11,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12 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Nr.12 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12 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Manual, Ed. „Foxtrot”, Chişinău, 2014.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Proiect, ,,Cartea raionului Orhei” ,Ed. ,,Tipografia Central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2014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270 p.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1,4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1,0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0,75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 p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N.Spataru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Aşevschi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Cepoi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Aşevschi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A.Crivoi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Sofroni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Bulimaga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Bîzgu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BD1037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Dediu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42CCB"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Rusnac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Racu 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Racu 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Racu 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Avasiloae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Bulimaga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Tapalaga D.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Racu 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Chiriţa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Mărjineanu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L.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Avasiloaie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Tapalaga D.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Bulmaga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Moşnoi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1037" w:rsidRPr="007F4000" w:rsidRDefault="00BD1037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Avasîloaie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Tapalaga D.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Bulmaga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Moroşan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Spataru N.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Cepoi 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Chiriţa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L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Mărgineanu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Dediu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Casco D.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Prodan M.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Rotari A</w:t>
            </w:r>
          </w:p>
          <w:p w:rsidR="00D42CCB" w:rsidRPr="007F4000" w:rsidRDefault="00FE44A2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Avasi</w:t>
            </w:r>
            <w:r w:rsidR="00D42CCB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loae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Bulmaga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Bulmaga C.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Cumpănă 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Marandiuc S.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Spataru N.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Fondos T.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Bencheci M.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Moroşan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Avornic G.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Avornic G.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O.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Deleu I.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Erhan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Ghiriţă E.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Mărjineanu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Aşevschi V.Conducător de proiect.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FBD" w:rsidRPr="007F4000" w:rsidRDefault="00A42FBD" w:rsidP="00BD103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D42CCB" w:rsidRPr="007F4000" w:rsidRDefault="00D42CCB" w:rsidP="00BD103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F4000">
        <w:rPr>
          <w:rFonts w:ascii="Times New Roman" w:hAnsi="Times New Roman" w:cs="Times New Roman"/>
          <w:b/>
          <w:sz w:val="32"/>
          <w:szCs w:val="32"/>
          <w:lang w:val="ro-RO"/>
        </w:rPr>
        <w:t>Anul 2015</w:t>
      </w:r>
    </w:p>
    <w:p w:rsidR="00D42CCB" w:rsidRPr="007F4000" w:rsidRDefault="00D42CCB" w:rsidP="00D42CCB">
      <w:pPr>
        <w:pStyle w:val="a8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2552"/>
        <w:gridCol w:w="1701"/>
        <w:gridCol w:w="1701"/>
      </w:tblGrid>
      <w:tr w:rsidR="00D42CCB" w:rsidRPr="007F4000" w:rsidTr="00BD1037"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art.</w:t>
            </w: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Denumirea lucrării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Date bibliografice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Volumul (c.a.)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00">
              <w:rPr>
                <w:rFonts w:ascii="Times New Roman" w:hAnsi="Times New Roman" w:cs="Times New Roman"/>
                <w:i/>
                <w:sz w:val="24"/>
                <w:szCs w:val="24"/>
              </w:rPr>
              <w:t>Coautori</w:t>
            </w:r>
          </w:p>
        </w:tc>
      </w:tr>
      <w:tr w:rsidR="00D42CCB" w:rsidRPr="007F4000" w:rsidTr="00BD1037">
        <w:tc>
          <w:tcPr>
            <w:tcW w:w="709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Securitatea ecologică- problema stringentă actuală în Republica Moldova.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Concepţia actuală privind securitatea ecologică din Republica Moldova armonizată cu legislaţia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 în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domeniu.</w:t>
            </w:r>
          </w:p>
        </w:tc>
        <w:tc>
          <w:tcPr>
            <w:tcW w:w="2552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Conferinţa Ştiinţifică Internaţională, Ed.Vasiliana ’98-acreditat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CNCS, 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Iaşi 2015.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383A01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Nr.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42CCB"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="00D42CCB"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 201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0,8</w:t>
            </w:r>
          </w:p>
        </w:tc>
        <w:tc>
          <w:tcPr>
            <w:tcW w:w="1701" w:type="dxa"/>
          </w:tcPr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Aşevschi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Crivoi A.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Moroşan V.</w:t>
            </w: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CCB" w:rsidRPr="007F4000" w:rsidRDefault="00D42CCB" w:rsidP="00D42C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Aşevschi V.</w:t>
            </w:r>
          </w:p>
        </w:tc>
      </w:tr>
    </w:tbl>
    <w:p w:rsidR="00A42FBD" w:rsidRPr="007F4000" w:rsidRDefault="00A42FBD" w:rsidP="00D42CCB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42FBD" w:rsidRPr="007F4000" w:rsidRDefault="00A42FBD" w:rsidP="00D42CCB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42FBD" w:rsidRPr="007F4000" w:rsidRDefault="00A42FBD" w:rsidP="00D42CCB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B3A3B" w:rsidRPr="007F4000" w:rsidRDefault="00DB3A3B" w:rsidP="00D42CCB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B3A3B" w:rsidRPr="007F4000" w:rsidRDefault="00DB3A3B" w:rsidP="00D42CCB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462"/>
        <w:gridCol w:w="2491"/>
        <w:gridCol w:w="1689"/>
        <w:gridCol w:w="1777"/>
      </w:tblGrid>
      <w:tr w:rsidR="002033AB" w:rsidRPr="007F4000" w:rsidTr="002033AB">
        <w:tc>
          <w:tcPr>
            <w:tcW w:w="392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.art</w:t>
            </w:r>
          </w:p>
        </w:tc>
        <w:tc>
          <w:tcPr>
            <w:tcW w:w="3544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lucrarării</w:t>
            </w:r>
          </w:p>
        </w:tc>
        <w:tc>
          <w:tcPr>
            <w:tcW w:w="2551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 bibliografice </w:t>
            </w:r>
          </w:p>
        </w:tc>
        <w:tc>
          <w:tcPr>
            <w:tcW w:w="1701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Volumul(c.a)</w:t>
            </w:r>
          </w:p>
        </w:tc>
        <w:tc>
          <w:tcPr>
            <w:tcW w:w="1808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Coautori</w:t>
            </w:r>
          </w:p>
        </w:tc>
      </w:tr>
      <w:tr w:rsidR="002033AB" w:rsidRPr="007F4000" w:rsidTr="002033AB">
        <w:tc>
          <w:tcPr>
            <w:tcW w:w="392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309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</w:t>
            </w:r>
          </w:p>
        </w:tc>
        <w:tc>
          <w:tcPr>
            <w:tcW w:w="3544" w:type="dxa"/>
          </w:tcPr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Starea actuală a politicil</w:t>
            </w:r>
            <w:r w:rsidR="0041375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or,legislației și instituților din domeniul mediului în Republica Moldova.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Recomandari și priorițăți pentru perioada 2011-2020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tehnologilor moderne asupra habitatului uman.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Managmentul stresului profesional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Expertiza ecologico judiciară in contextul Dreptului Mediului national și internațional parte componentă a stabilități internationale PASC</w:t>
            </w:r>
            <w:r w:rsidR="00C72705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in Republica Moldova realizări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perspective</w:t>
            </w:r>
            <w:r w:rsidR="004C4A31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Calitatea apei potabile și influența ei asupra morbiditați polulației autohnone</w:t>
            </w: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xpertza streso</w:t>
            </w:r>
            <w:r w:rsidR="00347C18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-rezistenă organismului în traumatisme.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47C18" w:rsidRPr="007F4000" w:rsidRDefault="00347C18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Expertiza Ecologică a unor produse alimentare de origine vegetală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Revista „Noosfera”, Nr. 16,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şinău.</w:t>
            </w: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„Noosfera”, Nr. 16, Ed.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şinău.</w:t>
            </w: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033AB" w:rsidRPr="007F4000" w:rsidRDefault="002033AB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4137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Nr.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6 ,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„Centrul – Poligrafic al USM, Chi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C72705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internațio</w:t>
            </w:r>
            <w:r w:rsidR="004C4A31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nală consacrată aniversări a 150-ani de la aparitia ecologiei ca știință.</w:t>
            </w: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="005B3FC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Vasiliana_98</w:t>
            </w: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Romînia Iasi 15-16.09.2016</w:t>
            </w: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internatională consacrată aniversări a 150-ani de la aparitia ecologiei ca știință.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="005B3FC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Vasiliana_98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Romînia Iasi 15-16.09.2016.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internatională consacrată aniversări a 150-ani de la aparitia ecologiei ca știință.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="005B3FC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Vasiliana_98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Romînia Iasi 15-16.09.2016.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internatională consacrată aniversări a 150-ani de la aparitia ecologiei ca știință.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="005B3FC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Vasiliana_98</w:t>
            </w:r>
          </w:p>
          <w:p w:rsidR="004C4A31" w:rsidRPr="007F4000" w:rsidRDefault="004C4A31" w:rsidP="004C4A31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Romînia Iasi 15-16.09.2016</w:t>
            </w:r>
          </w:p>
        </w:tc>
        <w:tc>
          <w:tcPr>
            <w:tcW w:w="1701" w:type="dxa"/>
          </w:tcPr>
          <w:p w:rsidR="002033AB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0,8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0,9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0,8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.9</w:t>
            </w:r>
          </w:p>
        </w:tc>
        <w:tc>
          <w:tcPr>
            <w:tcW w:w="1808" w:type="dxa"/>
          </w:tcPr>
          <w:p w:rsidR="002033AB" w:rsidRPr="007F4000" w:rsidRDefault="004C4A31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Așevschi A</w:t>
            </w:r>
            <w:r w:rsidR="00413759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Stingaci V.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Cepoi O.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Perdelenco I.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Așe</w:t>
            </w:r>
            <w:r w:rsidR="004C4A31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vschi 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Chirița E.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E.</w:t>
            </w:r>
          </w:p>
          <w:p w:rsidR="00413759" w:rsidRPr="007F4000" w:rsidRDefault="00413759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Ilieș A.</w:t>
            </w: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DB3A3B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Așe</w:t>
            </w:r>
            <w:r w:rsidR="004C4A31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vschi 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Chirița E.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E.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Ilieș A.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Avornic Gh.</w:t>
            </w: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Evtodev Ig.</w:t>
            </w: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Evtodev S.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BB4920" w:rsidRPr="007F4000" w:rsidRDefault="00051E0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Suveica L.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BB4920" w:rsidRPr="007F4000" w:rsidRDefault="00051E0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4A31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4920" w:rsidRPr="007F4000" w:rsidRDefault="004C4A31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rivoi A.</w:t>
            </w:r>
          </w:p>
          <w:p w:rsidR="00BB4920" w:rsidRPr="007F4000" w:rsidRDefault="00051E0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</w:t>
            </w:r>
            <w:r w:rsidR="00BB4920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Suveica L.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I.</w:t>
            </w:r>
          </w:p>
          <w:p w:rsidR="00BB4920" w:rsidRPr="007F4000" w:rsidRDefault="00BB4920" w:rsidP="00BB4920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tbl>
      <w:tblPr>
        <w:tblW w:w="1000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"/>
        <w:gridCol w:w="3418"/>
        <w:gridCol w:w="2475"/>
        <w:gridCol w:w="1665"/>
        <w:gridCol w:w="1742"/>
      </w:tblGrid>
      <w:tr w:rsidR="005B3FC9" w:rsidRPr="009E02B3" w:rsidTr="00497134">
        <w:trPr>
          <w:trHeight w:val="2070"/>
        </w:trPr>
        <w:tc>
          <w:tcPr>
            <w:tcW w:w="697" w:type="dxa"/>
          </w:tcPr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3426" w:type="dxa"/>
            <w:gridSpan w:val="2"/>
          </w:tcPr>
          <w:p w:rsidR="005B3FC9" w:rsidRPr="007F4000" w:rsidRDefault="005B3FC9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Influența Stresului Educațional asupra performaților cognitive ale studenț</w:t>
            </w:r>
            <w:r w:rsidR="00D63AC5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ilor.</w:t>
            </w: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5" w:type="dxa"/>
          </w:tcPr>
          <w:p w:rsidR="005B3FC9" w:rsidRPr="007F4000" w:rsidRDefault="005B3FC9" w:rsidP="00497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Revista Constantin Stere An 2 (2015),nr 4(8). Editura Vasiliana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’98</w:t>
            </w: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5" w:type="dxa"/>
          </w:tcPr>
          <w:p w:rsidR="005B3FC9" w:rsidRPr="007F4000" w:rsidRDefault="005B3FC9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nil"/>
              <w:right w:val="single" w:sz="4" w:space="0" w:color="auto"/>
            </w:tcBorders>
          </w:tcPr>
          <w:p w:rsidR="005B3FC9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L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Chirița E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Ilieș A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Irina</w:t>
            </w:r>
          </w:p>
        </w:tc>
      </w:tr>
      <w:tr w:rsidR="005B3FC9" w:rsidRPr="007F4000" w:rsidTr="00497134">
        <w:trPr>
          <w:trHeight w:val="1995"/>
        </w:trPr>
        <w:tc>
          <w:tcPr>
            <w:tcW w:w="705" w:type="dxa"/>
            <w:gridSpan w:val="2"/>
          </w:tcPr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3418" w:type="dxa"/>
          </w:tcPr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Calitatea ecologică a unor produse</w:t>
            </w:r>
            <w:r w:rsidR="00D63AC5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agricole agroalimentare de poven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iență</w:t>
            </w:r>
            <w:r w:rsidR="00D63AC5"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animalieră.</w:t>
            </w:r>
          </w:p>
        </w:tc>
        <w:tc>
          <w:tcPr>
            <w:tcW w:w="2475" w:type="dxa"/>
          </w:tcPr>
          <w:p w:rsidR="00D63AC5" w:rsidRPr="007F4000" w:rsidRDefault="00D63AC5" w:rsidP="00497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Revista Constantin Stere An 2 (2015),nr 4(8). Editura Vasiliana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’98</w:t>
            </w:r>
          </w:p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65" w:type="dxa"/>
          </w:tcPr>
          <w:p w:rsidR="005B3FC9" w:rsidRPr="007F4000" w:rsidRDefault="005B3FC9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:rsidR="005B3FC9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Chirița E</w:t>
            </w:r>
          </w:p>
          <w:p w:rsidR="00D63AC5" w:rsidRPr="007F4000" w:rsidRDefault="00D63AC5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 I</w:t>
            </w:r>
          </w:p>
        </w:tc>
      </w:tr>
      <w:tr w:rsidR="00D8674B" w:rsidRPr="007F4000" w:rsidTr="00497134">
        <w:trPr>
          <w:trHeight w:val="1635"/>
        </w:trPr>
        <w:tc>
          <w:tcPr>
            <w:tcW w:w="705" w:type="dxa"/>
            <w:gridSpan w:val="2"/>
          </w:tcPr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</w:t>
            </w: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18" w:type="dxa"/>
          </w:tcPr>
          <w:p w:rsidR="00D8674B" w:rsidRPr="007F4000" w:rsidRDefault="00D8674B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Calitatea veții și sanatatea </w:t>
            </w: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5" w:type="dxa"/>
          </w:tcPr>
          <w:p w:rsidR="00D8674B" w:rsidRPr="007F4000" w:rsidRDefault="00D8674B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3E45AD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 Editura Vasiliana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’98 2016</w:t>
            </w: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5" w:type="dxa"/>
          </w:tcPr>
          <w:p w:rsidR="00D8674B" w:rsidRPr="007F4000" w:rsidRDefault="00D8674B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:rsidR="003E45AD" w:rsidRPr="007F4000" w:rsidRDefault="003E45AD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3E45AD" w:rsidRPr="007F4000" w:rsidRDefault="003E45AD" w:rsidP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L.</w:t>
            </w:r>
          </w:p>
          <w:p w:rsidR="00D8674B" w:rsidRPr="007F4000" w:rsidRDefault="00D8674B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134" w:rsidRPr="009E02B3" w:rsidTr="00497134">
        <w:trPr>
          <w:trHeight w:val="2310"/>
        </w:trPr>
        <w:tc>
          <w:tcPr>
            <w:tcW w:w="705" w:type="dxa"/>
            <w:gridSpan w:val="2"/>
          </w:tcPr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319</w:t>
            </w: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320</w:t>
            </w: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341F7" w:rsidRDefault="00F341F7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321</w:t>
            </w:r>
          </w:p>
        </w:tc>
        <w:tc>
          <w:tcPr>
            <w:tcW w:w="3418" w:type="dxa"/>
          </w:tcPr>
          <w:p w:rsidR="00497134" w:rsidRPr="00F341F7" w:rsidRDefault="00497134" w:rsidP="00F341F7">
            <w:pPr>
              <w:tabs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1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Calitatea apei poabile și influenta ei asupra lor morbidități populației autohtone </w:t>
            </w:r>
          </w:p>
          <w:p w:rsidR="00497134" w:rsidRPr="00F341F7" w:rsidRDefault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97134" w:rsidRPr="00F341F7" w:rsidRDefault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1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Influența tehnologilor moderne asupra habitatului uman </w:t>
            </w:r>
          </w:p>
          <w:p w:rsidR="00497134" w:rsidRPr="00F341F7" w:rsidRDefault="004971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41F7" w:rsidRDefault="00F341F7" w:rsidP="00F341F7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41F7" w:rsidRDefault="00F341F7" w:rsidP="00F341F7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41F7" w:rsidRPr="007F4000" w:rsidRDefault="00F341F7" w:rsidP="00F341F7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Expertiza ecologico judiciară in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contextul Dreptului Mediului national și internațional parte componentă a stabilități internationale PASCO in Republica Moldova realizări și perspective.</w:t>
            </w: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5" w:type="dxa"/>
          </w:tcPr>
          <w:p w:rsidR="00497134" w:rsidRPr="007F4000" w:rsidRDefault="00497134" w:rsidP="0049713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Revista „Noosfera”, Nr.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,Ed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şinău.</w:t>
            </w: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Pr="007F4000" w:rsidRDefault="00497134" w:rsidP="0049713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Nr.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,Ed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şinău.</w:t>
            </w:r>
          </w:p>
          <w:p w:rsidR="00497134" w:rsidRDefault="00497134" w:rsidP="0049713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Pr="007F4000" w:rsidRDefault="00497134" w:rsidP="0049713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„Noosfera”, 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Nr. </w:t>
            </w:r>
            <w:proofErr w:type="gramStart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,Ed</w:t>
            </w:r>
            <w:proofErr w:type="gramEnd"/>
            <w:r w:rsidRPr="007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„Centrul – Poligrafic al USM, Chi</w:t>
            </w: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şinău.</w:t>
            </w: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65" w:type="dxa"/>
          </w:tcPr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:rsidR="00497134" w:rsidRPr="007F4000" w:rsidRDefault="00497134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A.</w:t>
            </w:r>
          </w:p>
          <w:p w:rsidR="00497134" w:rsidRPr="007F4000" w:rsidRDefault="00497134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I</w:t>
            </w:r>
          </w:p>
          <w:p w:rsidR="00497134" w:rsidRDefault="00497134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Chirița E</w:t>
            </w:r>
          </w:p>
          <w:p w:rsidR="00497134" w:rsidRDefault="00497134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Ilieș A</w:t>
            </w:r>
          </w:p>
          <w:p w:rsidR="00497134" w:rsidRDefault="00497134" w:rsidP="00497134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L</w:t>
            </w:r>
          </w:p>
          <w:p w:rsidR="00F341F7" w:rsidRDefault="00F341F7" w:rsidP="00F341F7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Pozdneacova I</w:t>
            </w:r>
          </w:p>
          <w:p w:rsidR="00F341F7" w:rsidRDefault="00F341F7" w:rsidP="00F341F7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Para I </w:t>
            </w:r>
          </w:p>
          <w:p w:rsidR="00F341F7" w:rsidRDefault="00F341F7" w:rsidP="00F341F7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Tobultoc O</w:t>
            </w:r>
          </w:p>
          <w:p w:rsidR="00F341F7" w:rsidRPr="00F341F7" w:rsidRDefault="00F341F7" w:rsidP="00F341F7">
            <w:pPr>
              <w:pStyle w:val="a4"/>
              <w:tabs>
                <w:tab w:val="left" w:pos="79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Druță A</w:t>
            </w: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Pr="007F4000" w:rsidRDefault="00497134" w:rsidP="00497134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Avornic Gh.</w:t>
            </w:r>
          </w:p>
          <w:p w:rsidR="00497134" w:rsidRPr="007F4000" w:rsidRDefault="00497134" w:rsidP="00497134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Evtodev Ig.</w:t>
            </w:r>
          </w:p>
          <w:p w:rsidR="00497134" w:rsidRPr="007F4000" w:rsidRDefault="00497134" w:rsidP="00497134">
            <w:pPr>
              <w:pStyle w:val="a4"/>
              <w:tabs>
                <w:tab w:val="left" w:pos="79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Evtodev S.</w:t>
            </w: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97134" w:rsidRDefault="00497134" w:rsidP="00497134">
            <w:pPr>
              <w:tabs>
                <w:tab w:val="left" w:pos="79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341F7" w:rsidRDefault="007F4000" w:rsidP="007F400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</w:t>
      </w:r>
    </w:p>
    <w:p w:rsidR="00F341F7" w:rsidRDefault="00F341F7" w:rsidP="007F400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4000" w:rsidRPr="007F4000" w:rsidRDefault="007F4000" w:rsidP="007F400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  Senatului </w:t>
      </w:r>
    </w:p>
    <w:p w:rsidR="007F4000" w:rsidRPr="007F4000" w:rsidRDefault="007F4000" w:rsidP="007F400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UNIVERSITATII DE  STUDII POLITICE ŞI </w:t>
      </w:r>
    </w:p>
    <w:p w:rsidR="007F4000" w:rsidRPr="007F4000" w:rsidRDefault="007F4000" w:rsidP="007F400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ECONOMICE   EUROPENE „CONSTANTIN STERE „    </w:t>
      </w:r>
    </w:p>
    <w:p w:rsidR="007F4000" w:rsidRPr="007F4000" w:rsidRDefault="007F4000" w:rsidP="007F4000">
      <w:pPr>
        <w:pStyle w:val="a4"/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>Dr.hab., prof.univ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>.                                                                     Gheorghe AVORNIC</w:t>
      </w:r>
    </w:p>
    <w:p w:rsidR="007F4000" w:rsidRDefault="007F4000" w:rsidP="007F4000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F4000" w:rsidRDefault="007F4000" w:rsidP="007F4000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F4000" w:rsidRDefault="007F4000" w:rsidP="007F4000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F4000" w:rsidRPr="007F4000" w:rsidRDefault="007F4000" w:rsidP="007F4000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4000" w:rsidRPr="007F4000" w:rsidRDefault="007F4000" w:rsidP="007F4000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Decanul Facultăţii Ecologie </w:t>
      </w:r>
    </w:p>
    <w:p w:rsidR="007F4000" w:rsidRPr="007F4000" w:rsidRDefault="007F4000" w:rsidP="007F4000">
      <w:pPr>
        <w:pStyle w:val="a4"/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>şi Protecţia Mediului,</w:t>
      </w:r>
      <w:bookmarkStart w:id="0" w:name="_GoBack"/>
      <w:bookmarkEnd w:id="0"/>
    </w:p>
    <w:p w:rsidR="007F4000" w:rsidRPr="007F4000" w:rsidRDefault="007F4000" w:rsidP="007F4000">
      <w:pPr>
        <w:pStyle w:val="a4"/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dr,conf.univ</w:t>
      </w: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 w:rsidRPr="007F40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4000">
        <w:rPr>
          <w:rFonts w:ascii="Times New Roman" w:hAnsi="Times New Roman" w:cs="Times New Roman"/>
          <w:sz w:val="24"/>
          <w:szCs w:val="24"/>
          <w:lang w:val="ro-RO"/>
        </w:rPr>
        <w:t>Valentin Aşevschi</w:t>
      </w:r>
    </w:p>
    <w:p w:rsidR="007F4000" w:rsidRPr="007F4000" w:rsidRDefault="007F4000" w:rsidP="007F4000">
      <w:pPr>
        <w:pStyle w:val="a4"/>
        <w:tabs>
          <w:tab w:val="left" w:pos="792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F4000" w:rsidRPr="007F4000" w:rsidSect="004914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41"/>
    <w:multiLevelType w:val="hybridMultilevel"/>
    <w:tmpl w:val="1C58D8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2C6"/>
    <w:multiLevelType w:val="hybridMultilevel"/>
    <w:tmpl w:val="E746F4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B28"/>
    <w:multiLevelType w:val="hybridMultilevel"/>
    <w:tmpl w:val="941215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5FB"/>
    <w:multiLevelType w:val="hybridMultilevel"/>
    <w:tmpl w:val="FB0EF944"/>
    <w:lvl w:ilvl="0" w:tplc="023E4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C53"/>
    <w:multiLevelType w:val="hybridMultilevel"/>
    <w:tmpl w:val="FB3AA5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69E4"/>
    <w:multiLevelType w:val="hybridMultilevel"/>
    <w:tmpl w:val="220EBB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851"/>
    <w:multiLevelType w:val="hybridMultilevel"/>
    <w:tmpl w:val="C1C6596E"/>
    <w:lvl w:ilvl="0" w:tplc="9A567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3C94"/>
    <w:multiLevelType w:val="hybridMultilevel"/>
    <w:tmpl w:val="BBDC85C4"/>
    <w:lvl w:ilvl="0" w:tplc="488CAF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3CFA"/>
    <w:multiLevelType w:val="hybridMultilevel"/>
    <w:tmpl w:val="DE4486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66D"/>
    <w:multiLevelType w:val="hybridMultilevel"/>
    <w:tmpl w:val="0AD28918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916089"/>
    <w:multiLevelType w:val="hybridMultilevel"/>
    <w:tmpl w:val="9C420918"/>
    <w:lvl w:ilvl="0" w:tplc="C5B2D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1A9A"/>
    <w:multiLevelType w:val="hybridMultilevel"/>
    <w:tmpl w:val="C638D480"/>
    <w:lvl w:ilvl="0" w:tplc="3FB0A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D4676"/>
    <w:multiLevelType w:val="hybridMultilevel"/>
    <w:tmpl w:val="A9B4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224E"/>
    <w:multiLevelType w:val="hybridMultilevel"/>
    <w:tmpl w:val="6AD00BE6"/>
    <w:lvl w:ilvl="0" w:tplc="DA9C1A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2045C"/>
    <w:multiLevelType w:val="hybridMultilevel"/>
    <w:tmpl w:val="DA72FB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5160F"/>
    <w:multiLevelType w:val="hybridMultilevel"/>
    <w:tmpl w:val="76F288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3361"/>
    <w:multiLevelType w:val="hybridMultilevel"/>
    <w:tmpl w:val="042A0E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47FB"/>
    <w:multiLevelType w:val="hybridMultilevel"/>
    <w:tmpl w:val="CC906F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5CB"/>
    <w:multiLevelType w:val="hybridMultilevel"/>
    <w:tmpl w:val="E57C65B8"/>
    <w:lvl w:ilvl="0" w:tplc="0C7C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8592B"/>
    <w:multiLevelType w:val="hybridMultilevel"/>
    <w:tmpl w:val="5448CB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F25E0"/>
    <w:multiLevelType w:val="hybridMultilevel"/>
    <w:tmpl w:val="5C48C7BC"/>
    <w:lvl w:ilvl="0" w:tplc="E11A5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21718"/>
    <w:multiLevelType w:val="hybridMultilevel"/>
    <w:tmpl w:val="AF42FF7C"/>
    <w:lvl w:ilvl="0" w:tplc="F3AC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42019"/>
    <w:multiLevelType w:val="hybridMultilevel"/>
    <w:tmpl w:val="17046D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52257"/>
    <w:multiLevelType w:val="hybridMultilevel"/>
    <w:tmpl w:val="6D4A43D4"/>
    <w:lvl w:ilvl="0" w:tplc="3E386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047CB"/>
    <w:multiLevelType w:val="hybridMultilevel"/>
    <w:tmpl w:val="E048C9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6C95"/>
    <w:multiLevelType w:val="hybridMultilevel"/>
    <w:tmpl w:val="52B448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62076"/>
    <w:multiLevelType w:val="hybridMultilevel"/>
    <w:tmpl w:val="E998F760"/>
    <w:lvl w:ilvl="0" w:tplc="A680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F554D"/>
    <w:multiLevelType w:val="hybridMultilevel"/>
    <w:tmpl w:val="333254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DAE"/>
    <w:multiLevelType w:val="hybridMultilevel"/>
    <w:tmpl w:val="F244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32D0B"/>
    <w:multiLevelType w:val="hybridMultilevel"/>
    <w:tmpl w:val="65307E34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70633"/>
    <w:multiLevelType w:val="hybridMultilevel"/>
    <w:tmpl w:val="CD385C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72A21"/>
    <w:multiLevelType w:val="hybridMultilevel"/>
    <w:tmpl w:val="D5D61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0676025"/>
    <w:multiLevelType w:val="hybridMultilevel"/>
    <w:tmpl w:val="09C62C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C50A3"/>
    <w:multiLevelType w:val="hybridMultilevel"/>
    <w:tmpl w:val="B64E6B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F2470"/>
    <w:multiLevelType w:val="hybridMultilevel"/>
    <w:tmpl w:val="4A7CD07E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D37D6"/>
    <w:multiLevelType w:val="hybridMultilevel"/>
    <w:tmpl w:val="B49E8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B6C"/>
    <w:multiLevelType w:val="hybridMultilevel"/>
    <w:tmpl w:val="C0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A6475"/>
    <w:multiLevelType w:val="hybridMultilevel"/>
    <w:tmpl w:val="C720D4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44A1"/>
    <w:multiLevelType w:val="hybridMultilevel"/>
    <w:tmpl w:val="18888B1E"/>
    <w:lvl w:ilvl="0" w:tplc="0E089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12"/>
  </w:num>
  <w:num w:numId="9">
    <w:abstractNumId w:val="35"/>
  </w:num>
  <w:num w:numId="10">
    <w:abstractNumId w:val="28"/>
  </w:num>
  <w:num w:numId="11">
    <w:abstractNumId w:val="9"/>
  </w:num>
  <w:num w:numId="12">
    <w:abstractNumId w:val="20"/>
  </w:num>
  <w:num w:numId="13">
    <w:abstractNumId w:val="31"/>
  </w:num>
  <w:num w:numId="14">
    <w:abstractNumId w:val="36"/>
  </w:num>
  <w:num w:numId="15">
    <w:abstractNumId w:val="23"/>
  </w:num>
  <w:num w:numId="16">
    <w:abstractNumId w:val="0"/>
  </w:num>
  <w:num w:numId="17">
    <w:abstractNumId w:val="32"/>
  </w:num>
  <w:num w:numId="18">
    <w:abstractNumId w:val="33"/>
  </w:num>
  <w:num w:numId="19">
    <w:abstractNumId w:val="25"/>
  </w:num>
  <w:num w:numId="20">
    <w:abstractNumId w:val="16"/>
  </w:num>
  <w:num w:numId="21">
    <w:abstractNumId w:val="17"/>
  </w:num>
  <w:num w:numId="22">
    <w:abstractNumId w:val="1"/>
  </w:num>
  <w:num w:numId="23">
    <w:abstractNumId w:val="30"/>
  </w:num>
  <w:num w:numId="24">
    <w:abstractNumId w:val="24"/>
  </w:num>
  <w:num w:numId="25">
    <w:abstractNumId w:val="37"/>
  </w:num>
  <w:num w:numId="26">
    <w:abstractNumId w:val="27"/>
  </w:num>
  <w:num w:numId="27">
    <w:abstractNumId w:val="22"/>
  </w:num>
  <w:num w:numId="28">
    <w:abstractNumId w:val="14"/>
  </w:num>
  <w:num w:numId="29">
    <w:abstractNumId w:val="8"/>
  </w:num>
  <w:num w:numId="30">
    <w:abstractNumId w:val="19"/>
  </w:num>
  <w:num w:numId="31">
    <w:abstractNumId w:val="11"/>
  </w:num>
  <w:num w:numId="32">
    <w:abstractNumId w:val="34"/>
  </w:num>
  <w:num w:numId="33">
    <w:abstractNumId w:val="5"/>
  </w:num>
  <w:num w:numId="34">
    <w:abstractNumId w:val="2"/>
  </w:num>
  <w:num w:numId="35">
    <w:abstractNumId w:val="13"/>
  </w:num>
  <w:num w:numId="36">
    <w:abstractNumId w:val="29"/>
  </w:num>
  <w:num w:numId="37">
    <w:abstractNumId w:val="38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9E"/>
    <w:rsid w:val="00023DBE"/>
    <w:rsid w:val="00025991"/>
    <w:rsid w:val="00033788"/>
    <w:rsid w:val="00051E00"/>
    <w:rsid w:val="00073652"/>
    <w:rsid w:val="00087B0E"/>
    <w:rsid w:val="00127879"/>
    <w:rsid w:val="00192521"/>
    <w:rsid w:val="001E2D5A"/>
    <w:rsid w:val="001F4A74"/>
    <w:rsid w:val="002033AB"/>
    <w:rsid w:val="002108CF"/>
    <w:rsid w:val="002B27DC"/>
    <w:rsid w:val="00347C18"/>
    <w:rsid w:val="0035214A"/>
    <w:rsid w:val="0037774E"/>
    <w:rsid w:val="003811D1"/>
    <w:rsid w:val="00383A01"/>
    <w:rsid w:val="003917B3"/>
    <w:rsid w:val="003924CC"/>
    <w:rsid w:val="003E2124"/>
    <w:rsid w:val="003E45AD"/>
    <w:rsid w:val="00413759"/>
    <w:rsid w:val="00421CB4"/>
    <w:rsid w:val="00424A00"/>
    <w:rsid w:val="00490E84"/>
    <w:rsid w:val="00491426"/>
    <w:rsid w:val="00497134"/>
    <w:rsid w:val="004C4A31"/>
    <w:rsid w:val="004D2619"/>
    <w:rsid w:val="00512678"/>
    <w:rsid w:val="0054200E"/>
    <w:rsid w:val="0054368A"/>
    <w:rsid w:val="00564105"/>
    <w:rsid w:val="005B3FC9"/>
    <w:rsid w:val="005C2D6B"/>
    <w:rsid w:val="00601D87"/>
    <w:rsid w:val="00612931"/>
    <w:rsid w:val="00637F74"/>
    <w:rsid w:val="00642A1F"/>
    <w:rsid w:val="00654EDF"/>
    <w:rsid w:val="0069324A"/>
    <w:rsid w:val="007027FA"/>
    <w:rsid w:val="007B739E"/>
    <w:rsid w:val="007F4000"/>
    <w:rsid w:val="00804693"/>
    <w:rsid w:val="00884CC2"/>
    <w:rsid w:val="008A0C56"/>
    <w:rsid w:val="008E2F95"/>
    <w:rsid w:val="00900FB2"/>
    <w:rsid w:val="009B706F"/>
    <w:rsid w:val="009C35DB"/>
    <w:rsid w:val="009E02B3"/>
    <w:rsid w:val="00A1606B"/>
    <w:rsid w:val="00A3451A"/>
    <w:rsid w:val="00A42FBD"/>
    <w:rsid w:val="00A57653"/>
    <w:rsid w:val="00AA14BE"/>
    <w:rsid w:val="00B20C07"/>
    <w:rsid w:val="00B679B1"/>
    <w:rsid w:val="00B93115"/>
    <w:rsid w:val="00B93EFE"/>
    <w:rsid w:val="00BB4920"/>
    <w:rsid w:val="00BD1037"/>
    <w:rsid w:val="00C036D0"/>
    <w:rsid w:val="00C553CF"/>
    <w:rsid w:val="00C72705"/>
    <w:rsid w:val="00C91E24"/>
    <w:rsid w:val="00CA20A2"/>
    <w:rsid w:val="00CB7F0C"/>
    <w:rsid w:val="00CC7E72"/>
    <w:rsid w:val="00D33BD0"/>
    <w:rsid w:val="00D42CCB"/>
    <w:rsid w:val="00D55F8B"/>
    <w:rsid w:val="00D60C01"/>
    <w:rsid w:val="00D63AC5"/>
    <w:rsid w:val="00D8674B"/>
    <w:rsid w:val="00D96C84"/>
    <w:rsid w:val="00DB3A3B"/>
    <w:rsid w:val="00E83DAC"/>
    <w:rsid w:val="00E86F44"/>
    <w:rsid w:val="00EC0F65"/>
    <w:rsid w:val="00ED0CD5"/>
    <w:rsid w:val="00F341F7"/>
    <w:rsid w:val="00F4308D"/>
    <w:rsid w:val="00F8085C"/>
    <w:rsid w:val="00F80DAA"/>
    <w:rsid w:val="00F848FC"/>
    <w:rsid w:val="00F86EC3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42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419D-E1BB-410E-ABC9-59176AD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15</Pages>
  <Words>3508</Words>
  <Characters>20000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RePack by Diakov</cp:lastModifiedBy>
  <cp:revision>33</cp:revision>
  <cp:lastPrinted>2017-01-12T07:21:00Z</cp:lastPrinted>
  <dcterms:created xsi:type="dcterms:W3CDTF">2014-09-09T11:01:00Z</dcterms:created>
  <dcterms:modified xsi:type="dcterms:W3CDTF">2017-01-12T07:21:00Z</dcterms:modified>
</cp:coreProperties>
</file>